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57" w:rsidRDefault="00E34B57" w:rsidP="00E34B57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32"/>
          <w:szCs w:val="32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>24/9/2020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מועצה מקומית </w:t>
      </w:r>
      <w:proofErr w:type="spellStart"/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>בסמ"ה</w:t>
      </w:r>
      <w:proofErr w:type="spellEnd"/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 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  <w:t xml:space="preserve">מכרז  פומבי מס'    </w:t>
      </w:r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10/2020  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2"/>
          <w:szCs w:val="32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ביצוע  תוספת כיתות לימוד בי"ס מקיף </w:t>
      </w:r>
      <w:proofErr w:type="spellStart"/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>מעאוויה</w:t>
      </w:r>
      <w:proofErr w:type="spellEnd"/>
      <w:r w:rsidRPr="00E34B57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he-IL"/>
        </w:rPr>
        <w:t xml:space="preserve"> "נחל עירון"    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</w:p>
    <w:tbl>
      <w:tblPr>
        <w:bidiVisual/>
        <w:tblW w:w="936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8640"/>
      </w:tblGrid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מועצה מקומית </w:t>
            </w:r>
            <w:proofErr w:type="spellStart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בסמ"ה</w:t>
            </w:r>
            <w:proofErr w:type="spellEnd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 מכריזה בזאת על קבלת הצעות מקבלנים רשומים במעטפה סגורה, לביצוע 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בינוי כיתות לימוד בי"ס מקיף נחל עירון   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את מסמכי המכרז ניתן לרכוש ממשרד המועצה מקומית </w:t>
            </w:r>
            <w:proofErr w:type="spellStart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בסמ"ה</w:t>
            </w:r>
            <w:proofErr w:type="spellEnd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בשעות העבודה הרגילות טל </w:t>
            </w:r>
            <w:r w:rsidRPr="00E34B57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eastAsia="he-IL"/>
              </w:rPr>
              <w:t>04-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6257701 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תמורת 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4000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₪, 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אשר  לא יוחזרו בכלל.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3.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ההצעות תוגשנה עם כל מסמכי המכרז והתוכניות חתומים ע"י הקבלן בצירוף ערבות בנקאית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צמודה למדד הבניה חודש 9/2020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בסכום של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450,000 ₪.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בתוקף עד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2.2.2021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בנוסח המצורף למסמכי המכרז, הצעה ללא צירוף ערבות בנקאית לא תובא לדיון בכלל.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4.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רשאים להשתתף במכרז קבלנים בעלי ניסיון, העונים על הכישורים כמפורט במכרז ורשומים בפנקס הקבלנים לענף ראשי במקצועות הבניה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(ענף 100 סיווג כספי מתאים).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על הקבלן לצרף תעודת קבלן רשום ומסמכי ניהול ספרים ומע"מ מאושרים ובתוקף . 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יתקיים  סיור  קבלנים ביום 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חמישי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בתאריך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15.10.2020 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בשעה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10:00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המפגש </w:t>
            </w:r>
            <w:proofErr w:type="spellStart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בבנין</w:t>
            </w:r>
            <w:proofErr w:type="spellEnd"/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המועצה.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6.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היום האחרון להגשת ההצעות ביום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>רביעי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 xml:space="preserve"> בתאריך </w:t>
            </w:r>
            <w:r w:rsidRPr="00E34B57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4.11.2020 </w:t>
            </w: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בשעה 12:00 מסירה אישית בתיבת המכרזים בחדר מהנדס המועצה .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7.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וועדת המכרזים רשאית לקחת בחשבון את היכולת הכספית של מגיש ההצעה, ניסיונו בעבודות קודמות ומומחיותו המקצועית בעבודות דומות. כולל עמידתו בלוח הזמנים.</w:t>
            </w:r>
          </w:p>
        </w:tc>
      </w:tr>
      <w:tr w:rsidR="00E34B57" w:rsidRPr="00E34B57" w:rsidTr="0031281E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E34B57" w:rsidRPr="00E34B57" w:rsidRDefault="00E34B57" w:rsidP="00E34B57">
            <w:pPr>
              <w:spacing w:after="0" w:line="360" w:lineRule="auto"/>
              <w:jc w:val="center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8.</w:t>
            </w:r>
          </w:p>
        </w:tc>
        <w:tc>
          <w:tcPr>
            <w:tcW w:w="8640" w:type="dxa"/>
            <w:shd w:val="clear" w:color="auto" w:fill="auto"/>
          </w:tcPr>
          <w:p w:rsidR="00E34B57" w:rsidRPr="00E34B57" w:rsidRDefault="00E34B57" w:rsidP="00E34B57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</w:pPr>
            <w:r w:rsidRPr="00E34B57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eastAsia="he-IL"/>
              </w:rPr>
              <w:t>המועצה רשאית לא לקבל את ההצעה הזולה ביותר ו/או כל הצעה אחרת, כמו כן המועצה שומרת לעצמה הזכות לבטל המכרז בכללותו או כל חלק ממנו. ולא תהיה לקבלן הזכות לתבוע או לקבל כל פיצויים כתוצאה מכך.</w:t>
            </w:r>
          </w:p>
        </w:tc>
      </w:tr>
    </w:tbl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36"/>
          <w:szCs w:val="36"/>
          <w:u w:val="single"/>
          <w:rtl/>
          <w:lang w:eastAsia="he-IL"/>
        </w:rPr>
      </w:pPr>
      <w:bookmarkStart w:id="0" w:name="_GoBack"/>
      <w:bookmarkEnd w:id="0"/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/>
          <w:sz w:val="26"/>
          <w:szCs w:val="26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בכבוד רב,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ראיד כבהא</w:t>
      </w:r>
    </w:p>
    <w:p w:rsidR="00E34B57" w:rsidRPr="00E34B57" w:rsidRDefault="00E34B57" w:rsidP="00E34B57">
      <w:pPr>
        <w:spacing w:after="0" w:line="240" w:lineRule="auto"/>
        <w:jc w:val="center"/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</w:pPr>
      <w:r w:rsidRPr="00E34B57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ראש המועצה</w:t>
      </w:r>
    </w:p>
    <w:p w:rsidR="00E34B57" w:rsidRPr="00E34B57" w:rsidRDefault="00E34B57" w:rsidP="00E34B57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</w:p>
    <w:p w:rsidR="00352D74" w:rsidRPr="00A60DA8" w:rsidRDefault="00352D74" w:rsidP="00A60DA8">
      <w:pPr>
        <w:rPr>
          <w:rtl/>
        </w:rPr>
      </w:pPr>
    </w:p>
    <w:sectPr w:rsidR="00352D74" w:rsidRPr="00A60DA8" w:rsidSect="00794EC4">
      <w:headerReference w:type="default" r:id="rId8"/>
      <w:footerReference w:type="default" r:id="rId9"/>
      <w:pgSz w:w="11906" w:h="16838"/>
      <w:pgMar w:top="1440" w:right="1800" w:bottom="1440" w:left="1800" w:header="283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0F" w:rsidRDefault="0003440F" w:rsidP="00E174AD">
      <w:pPr>
        <w:spacing w:after="0" w:line="240" w:lineRule="auto"/>
      </w:pPr>
      <w:r>
        <w:separator/>
      </w:r>
    </w:p>
  </w:endnote>
  <w:endnote w:type="continuationSeparator" w:id="0">
    <w:p w:rsidR="0003440F" w:rsidRDefault="0003440F" w:rsidP="00E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DB" w:rsidRPr="00D201DB" w:rsidRDefault="00D201DB" w:rsidP="00D201DB">
    <w:pPr>
      <w:pStyle w:val="a5"/>
      <w:rPr>
        <w:rFonts w:ascii="Arial" w:hAnsi="Arial" w:cs="David"/>
        <w:b/>
        <w:bCs/>
        <w:color w:val="538135" w:themeColor="accent6" w:themeShade="BF"/>
        <w:sz w:val="26"/>
        <w:szCs w:val="26"/>
        <w:rtl/>
      </w:rPr>
    </w:pPr>
    <w:r w:rsidRPr="00D201DB">
      <w:rPr>
        <w:rFonts w:ascii="Arial" w:hAnsi="Arial" w:cs="David" w:hint="cs"/>
        <w:b/>
        <w:bCs/>
        <w:noProof/>
        <w:color w:val="70AD47" w:themeColor="accent6"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5E082" wp14:editId="4912A82D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7610475" cy="9525"/>
              <wp:effectExtent l="0" t="0" r="9525" b="28575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104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474BD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7pt" to="599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" strokecolor="#70ad47 [3209]" strokeweight="1.5pt">
              <v:stroke joinstyle="miter"/>
              <w10:wrap anchorx="page"/>
            </v:line>
          </w:pict>
        </mc:Fallback>
      </mc:AlternateContent>
    </w:r>
    <w:r w:rsidRPr="00D201DB">
      <w:rPr>
        <w:rFonts w:ascii="Arial" w:hAnsi="Arial" w:cs="Arial" w:hint="cs"/>
        <w:b/>
        <w:bCs/>
        <w:color w:val="538135" w:themeColor="accent6" w:themeShade="BF"/>
        <w:sz w:val="26"/>
        <w:szCs w:val="26"/>
        <w:rtl/>
        <w:lang w:bidi="ar-SA"/>
      </w:rPr>
      <w:t>معاوية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  <w:lang w:bidi="ar-SA"/>
      </w:rPr>
      <w:t xml:space="preserve"> 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</w:rPr>
      <w:t xml:space="preserve">מועאוויה                         </w:t>
    </w:r>
    <w:r w:rsidRPr="00D201DB">
      <w:rPr>
        <w:rFonts w:ascii="Arial" w:hAnsi="Arial" w:cs="Arial" w:hint="cs"/>
        <w:b/>
        <w:bCs/>
        <w:color w:val="538135" w:themeColor="accent6" w:themeShade="BF"/>
        <w:sz w:val="26"/>
        <w:szCs w:val="26"/>
        <w:rtl/>
        <w:lang w:bidi="ar-SA"/>
      </w:rPr>
      <w:t>عين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  <w:lang w:bidi="ar-SA"/>
      </w:rPr>
      <w:t xml:space="preserve"> </w:t>
    </w:r>
    <w:r w:rsidRPr="00D201DB">
      <w:rPr>
        <w:rFonts w:ascii="Arial" w:hAnsi="Arial" w:cs="Arial" w:hint="cs"/>
        <w:b/>
        <w:bCs/>
        <w:color w:val="538135" w:themeColor="accent6" w:themeShade="BF"/>
        <w:sz w:val="26"/>
        <w:szCs w:val="26"/>
        <w:rtl/>
        <w:lang w:bidi="ar-SA"/>
      </w:rPr>
      <w:t>السهلة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  <w:lang w:bidi="ar-SA"/>
      </w:rPr>
      <w:t xml:space="preserve"> 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</w:rPr>
      <w:t xml:space="preserve">עין אלסהלה                                </w:t>
    </w:r>
    <w:r w:rsidRPr="00D201DB">
      <w:rPr>
        <w:rFonts w:ascii="Arial" w:hAnsi="Arial" w:cs="Arial" w:hint="cs"/>
        <w:b/>
        <w:bCs/>
        <w:color w:val="538135" w:themeColor="accent6" w:themeShade="BF"/>
        <w:sz w:val="26"/>
        <w:szCs w:val="26"/>
        <w:rtl/>
        <w:lang w:bidi="ar-SA"/>
      </w:rPr>
      <w:t>برطعة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  <w:lang w:bidi="ar-SA"/>
      </w:rPr>
      <w:t xml:space="preserve"> </w:t>
    </w:r>
    <w:r w:rsidRPr="00D201DB">
      <w:rPr>
        <w:rFonts w:ascii="Arial" w:hAnsi="Arial" w:cs="David" w:hint="cs"/>
        <w:b/>
        <w:bCs/>
        <w:color w:val="538135" w:themeColor="accent6" w:themeShade="BF"/>
        <w:sz w:val="26"/>
        <w:szCs w:val="26"/>
        <w:rtl/>
      </w:rPr>
      <w:t>ברטעה</w:t>
    </w:r>
  </w:p>
  <w:p w:rsidR="00D201DB" w:rsidRDefault="00D201DB" w:rsidP="00352D74">
    <w:pPr>
      <w:pStyle w:val="a5"/>
      <w:jc w:val="center"/>
      <w:rPr>
        <w:rFonts w:ascii="Arial" w:hAnsi="Arial" w:cs="Arial"/>
        <w:b/>
        <w:bCs/>
        <w:color w:val="538135" w:themeColor="accent6" w:themeShade="BF"/>
        <w:sz w:val="23"/>
        <w:szCs w:val="23"/>
        <w:rtl/>
        <w:lang w:bidi="ar-SA"/>
      </w:rPr>
    </w:pPr>
  </w:p>
  <w:p w:rsidR="005131FB" w:rsidRPr="00646499" w:rsidRDefault="00352D74" w:rsidP="00352D74">
    <w:pPr>
      <w:pStyle w:val="a5"/>
      <w:jc w:val="center"/>
      <w:rPr>
        <w:rFonts w:ascii="Courier New" w:hAnsi="Courier New" w:cs="David"/>
        <w:b/>
        <w:bCs/>
        <w:color w:val="538135" w:themeColor="accent6" w:themeShade="BF"/>
        <w:sz w:val="23"/>
        <w:szCs w:val="23"/>
        <w:rtl/>
      </w:rPr>
    </w:pPr>
    <w:r w:rsidRPr="00646499">
      <w:rPr>
        <w:rFonts w:ascii="Arial" w:hAnsi="Arial" w:cs="Arial" w:hint="cs"/>
        <w:b/>
        <w:bCs/>
        <w:color w:val="538135" w:themeColor="accent6" w:themeShade="BF"/>
        <w:sz w:val="23"/>
        <w:szCs w:val="23"/>
        <w:rtl/>
        <w:lang w:bidi="ar-SA"/>
      </w:rPr>
      <w:t>برطعة</w:t>
    </w:r>
    <w:r w:rsidRPr="00646499">
      <w:rPr>
        <w:rFonts w:ascii="Courier New" w:hAnsi="Courier New" w:cs="Times New Roman" w:hint="cs"/>
        <w:b/>
        <w:bCs/>
        <w:color w:val="538135" w:themeColor="accent6" w:themeShade="BF"/>
        <w:sz w:val="23"/>
        <w:szCs w:val="23"/>
        <w:rtl/>
        <w:lang w:bidi="ar-SA"/>
      </w:rPr>
      <w:t>،</w:t>
    </w:r>
    <w:r w:rsidR="00603357">
      <w:rPr>
        <w:rFonts w:ascii="Courier New" w:hAnsi="Courier New" w:hint="cs"/>
        <w:b/>
        <w:bCs/>
        <w:color w:val="538135" w:themeColor="accent6" w:themeShade="BF"/>
        <w:sz w:val="23"/>
        <w:szCs w:val="23"/>
        <w:rtl/>
        <w:lang w:bidi="ar-SA"/>
      </w:rPr>
      <w:t xml:space="preserve"> </w:t>
    </w:r>
    <w:r w:rsidRPr="00646499">
      <w:rPr>
        <w:rFonts w:ascii="Arial" w:hAnsi="Arial" w:cs="Arial" w:hint="cs"/>
        <w:b/>
        <w:bCs/>
        <w:color w:val="538135" w:themeColor="accent6" w:themeShade="BF"/>
        <w:sz w:val="23"/>
        <w:szCs w:val="23"/>
        <w:rtl/>
        <w:lang w:bidi="ar-SA"/>
      </w:rPr>
      <w:t>ص</w:t>
    </w:r>
    <w:r w:rsidRPr="00646499">
      <w:rPr>
        <w:rFonts w:ascii="Courier New" w:hAnsi="Courier New" w:cs="Times New Roman" w:hint="cs"/>
        <w:b/>
        <w:bCs/>
        <w:color w:val="538135" w:themeColor="accent6" w:themeShade="BF"/>
        <w:sz w:val="23"/>
        <w:szCs w:val="23"/>
        <w:rtl/>
        <w:lang w:bidi="ar-SA"/>
      </w:rPr>
      <w:t>.</w:t>
    </w:r>
    <w:r w:rsidRPr="00646499">
      <w:rPr>
        <w:rFonts w:ascii="Arial" w:hAnsi="Arial" w:cs="Arial" w:hint="cs"/>
        <w:b/>
        <w:bCs/>
        <w:color w:val="538135" w:themeColor="accent6" w:themeShade="BF"/>
        <w:sz w:val="23"/>
        <w:szCs w:val="23"/>
        <w:rtl/>
        <w:lang w:bidi="ar-SA"/>
      </w:rPr>
      <w:t>ب</w:t>
    </w:r>
    <w:r w:rsidRPr="00646499">
      <w:rPr>
        <w:rFonts w:ascii="Courier New" w:hAnsi="Courier New" w:cs="Times New Roman" w:hint="cs"/>
        <w:b/>
        <w:bCs/>
        <w:color w:val="538135" w:themeColor="accent6" w:themeShade="BF"/>
        <w:sz w:val="23"/>
        <w:szCs w:val="23"/>
        <w:rtl/>
        <w:lang w:bidi="ar-SA"/>
      </w:rPr>
      <w:t>.500،</w:t>
    </w:r>
    <w:r w:rsidR="00603357">
      <w:rPr>
        <w:rFonts w:ascii="Courier New" w:hAnsi="Courier New" w:cs="David" w:hint="cs"/>
        <w:b/>
        <w:bCs/>
        <w:color w:val="538135" w:themeColor="accent6" w:themeShade="BF"/>
        <w:sz w:val="23"/>
        <w:szCs w:val="23"/>
        <w:rtl/>
        <w:lang w:bidi="ar-SA"/>
      </w:rPr>
      <w:t xml:space="preserve"> </w:t>
    </w:r>
    <w:r w:rsidR="00C13464" w:rsidRPr="00646499">
      <w:rPr>
        <w:rFonts w:ascii="Arial" w:hAnsi="Arial" w:cs="Arial" w:hint="cs"/>
        <w:b/>
        <w:bCs/>
        <w:color w:val="538135" w:themeColor="accent6" w:themeShade="BF"/>
        <w:sz w:val="23"/>
        <w:szCs w:val="23"/>
        <w:rtl/>
        <w:lang w:bidi="ar-SA"/>
      </w:rPr>
      <w:t>ميكود</w:t>
    </w:r>
    <w:r w:rsidR="00646499" w:rsidRPr="00646499">
      <w:rPr>
        <w:rFonts w:ascii="Courier New" w:hAnsi="Courier New" w:cs="David" w:hint="cs"/>
        <w:b/>
        <w:bCs/>
        <w:color w:val="538135" w:themeColor="accent6" w:themeShade="BF"/>
        <w:sz w:val="23"/>
        <w:szCs w:val="23"/>
        <w:rtl/>
        <w:lang w:bidi="ar-SA"/>
      </w:rPr>
      <w:t>,</w:t>
    </w:r>
    <w:r w:rsidR="00C13464" w:rsidRPr="00646499">
      <w:rPr>
        <w:rFonts w:ascii="Courier New" w:hAnsi="Courier New" w:cs="David"/>
        <w:b/>
        <w:bCs/>
        <w:color w:val="538135" w:themeColor="accent6" w:themeShade="BF"/>
        <w:sz w:val="23"/>
        <w:szCs w:val="23"/>
        <w:rtl/>
        <w:lang w:bidi="ar-SA"/>
      </w:rPr>
      <w:t>30023</w:t>
    </w:r>
    <w:r w:rsidR="00646499">
      <w:rPr>
        <w:rFonts w:hint="cs"/>
        <w:b/>
        <w:bCs/>
        <w:color w:val="538135" w:themeColor="accent6" w:themeShade="BF"/>
        <w:sz w:val="23"/>
        <w:szCs w:val="23"/>
        <w:rtl/>
        <w:lang w:bidi="ar-SA"/>
      </w:rPr>
      <w:t>,</w:t>
    </w:r>
    <w:r w:rsidR="00603357">
      <w:rPr>
        <w:rFonts w:cs="David" w:hint="cs"/>
        <w:b/>
        <w:bCs/>
        <w:color w:val="538135" w:themeColor="accent6" w:themeShade="BF"/>
        <w:sz w:val="23"/>
        <w:szCs w:val="23"/>
        <w:rtl/>
      </w:rPr>
      <w:t xml:space="preserve"> </w:t>
    </w:r>
    <w:r w:rsidR="00C13464" w:rsidRPr="00646499">
      <w:rPr>
        <w:rFonts w:cs="David" w:hint="cs"/>
        <w:b/>
        <w:bCs/>
        <w:color w:val="538135" w:themeColor="accent6" w:themeShade="BF"/>
        <w:sz w:val="23"/>
        <w:szCs w:val="23"/>
        <w:rtl/>
      </w:rPr>
      <w:t>ברטעה,ת.ד.500,</w:t>
    </w:r>
    <w:r w:rsidR="00646499">
      <w:rPr>
        <w:rFonts w:cs="David" w:hint="cs"/>
        <w:b/>
        <w:bCs/>
        <w:color w:val="538135" w:themeColor="accent6" w:themeShade="BF"/>
        <w:sz w:val="23"/>
        <w:szCs w:val="23"/>
        <w:rtl/>
      </w:rPr>
      <w:t xml:space="preserve"> מיקוד30023, </w:t>
    </w:r>
    <w:r w:rsidR="00646499" w:rsidRPr="00646499">
      <w:rPr>
        <w:rFonts w:cs="David" w:hint="cs"/>
        <w:b/>
        <w:bCs/>
        <w:color w:val="538135" w:themeColor="accent6" w:themeShade="BF"/>
        <w:sz w:val="23"/>
        <w:szCs w:val="23"/>
        <w:rtl/>
      </w:rPr>
      <w:t>טל,046257701,</w:t>
    </w:r>
    <w:r w:rsidR="00646499">
      <w:rPr>
        <w:rFonts w:cs="David" w:hint="cs"/>
        <w:b/>
        <w:bCs/>
        <w:color w:val="538135" w:themeColor="accent6" w:themeShade="BF"/>
        <w:sz w:val="23"/>
        <w:szCs w:val="23"/>
        <w:rtl/>
      </w:rPr>
      <w:t xml:space="preserve"> </w:t>
    </w:r>
    <w:r w:rsidR="00646499" w:rsidRPr="00646499">
      <w:rPr>
        <w:rFonts w:cs="David" w:hint="cs"/>
        <w:b/>
        <w:bCs/>
        <w:color w:val="538135" w:themeColor="accent6" w:themeShade="BF"/>
        <w:sz w:val="23"/>
        <w:szCs w:val="23"/>
        <w:rtl/>
      </w:rPr>
      <w:t xml:space="preserve">פקס, </w:t>
    </w:r>
    <w:r w:rsidR="00646499">
      <w:rPr>
        <w:rFonts w:cs="David" w:hint="cs"/>
        <w:b/>
        <w:bCs/>
        <w:color w:val="538135" w:themeColor="accent6" w:themeShade="BF"/>
        <w:sz w:val="23"/>
        <w:szCs w:val="23"/>
        <w:rtl/>
      </w:rPr>
      <w:t xml:space="preserve">046257702 </w:t>
    </w:r>
    <w:r w:rsidR="005131FB" w:rsidRPr="00646499">
      <w:rPr>
        <w:rFonts w:ascii="Courier New" w:hAnsi="Courier New" w:cs="David"/>
        <w:b/>
        <w:bCs/>
        <w:color w:val="538135" w:themeColor="accent6" w:themeShade="BF"/>
        <w:sz w:val="24"/>
        <w:szCs w:val="24"/>
        <w:rtl/>
      </w:rPr>
      <w:t>דוא"ל</w:t>
    </w:r>
    <w:r w:rsidR="005131FB" w:rsidRPr="00646499">
      <w:rPr>
        <w:rFonts w:ascii="Courier New" w:hAnsi="Courier New" w:cs="David"/>
        <w:b/>
        <w:bCs/>
        <w:color w:val="538135" w:themeColor="accent6" w:themeShade="BF"/>
        <w:sz w:val="24"/>
        <w:szCs w:val="24"/>
        <w:lang w:bidi="ar-SA"/>
      </w:rPr>
      <w:t>leshka@basma.muni.il</w:t>
    </w:r>
    <w:r w:rsidRPr="00646499">
      <w:rPr>
        <w:rFonts w:ascii="Courier New" w:hAnsi="Courier New" w:cs="Times New Roman" w:hint="cs"/>
        <w:b/>
        <w:bCs/>
        <w:color w:val="538135" w:themeColor="accent6" w:themeShade="BF"/>
        <w:sz w:val="24"/>
        <w:szCs w:val="24"/>
        <w:rtl/>
        <w:lang w:bidi="ar-SA"/>
      </w:rPr>
      <w:t>,</w:t>
    </w:r>
    <w:r w:rsidRPr="00646499">
      <w:rPr>
        <w:rFonts w:ascii="Courier New" w:hAnsi="Courier New" w:cs="David" w:hint="cs"/>
        <w:b/>
        <w:bCs/>
        <w:color w:val="538135" w:themeColor="accent6" w:themeShade="BF"/>
        <w:sz w:val="24"/>
        <w:szCs w:val="24"/>
        <w:rtl/>
      </w:rPr>
      <w:t xml:space="preserve"> כתובת</w:t>
    </w:r>
    <w:r w:rsidR="00646499" w:rsidRPr="00646499">
      <w:rPr>
        <w:rFonts w:ascii="Courier New" w:hAnsi="Courier New" w:cs="David" w:hint="cs"/>
        <w:b/>
        <w:bCs/>
        <w:color w:val="538135" w:themeColor="accent6" w:themeShade="BF"/>
        <w:sz w:val="24"/>
        <w:szCs w:val="24"/>
        <w:rtl/>
      </w:rPr>
      <w:t xml:space="preserve"> א</w:t>
    </w:r>
    <w:r>
      <w:rPr>
        <w:rFonts w:ascii="Courier New" w:hAnsi="Courier New" w:cs="Arial" w:hint="cs"/>
        <w:b/>
        <w:bCs/>
        <w:color w:val="538135" w:themeColor="accent6" w:themeShade="BF"/>
        <w:sz w:val="24"/>
        <w:szCs w:val="24"/>
        <w:rtl/>
      </w:rPr>
      <w:t>תר</w:t>
    </w:r>
    <w:r w:rsidR="005131FB" w:rsidRPr="00646499">
      <w:rPr>
        <w:rFonts w:ascii="Courier New" w:hAnsi="Courier New" w:cs="David"/>
        <w:b/>
        <w:bCs/>
        <w:color w:val="538135" w:themeColor="accent6" w:themeShade="BF"/>
        <w:sz w:val="24"/>
        <w:szCs w:val="24"/>
        <w:rtl/>
      </w:rPr>
      <w:t>,</w:t>
    </w:r>
    <w:r w:rsidR="005131FB" w:rsidRPr="00646499">
      <w:rPr>
        <w:rFonts w:ascii="Courier New" w:hAnsi="Courier New" w:cs="David"/>
        <w:b/>
        <w:bCs/>
        <w:color w:val="538135" w:themeColor="accent6" w:themeShade="BF"/>
        <w:sz w:val="24"/>
        <w:szCs w:val="24"/>
        <w:lang w:bidi="ar-SA"/>
      </w:rPr>
      <w:t>www.basma.muni.il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0F" w:rsidRDefault="0003440F" w:rsidP="00E174AD">
      <w:pPr>
        <w:spacing w:after="0" w:line="240" w:lineRule="auto"/>
      </w:pPr>
      <w:r>
        <w:separator/>
      </w:r>
    </w:p>
  </w:footnote>
  <w:footnote w:type="continuationSeparator" w:id="0">
    <w:p w:rsidR="0003440F" w:rsidRDefault="0003440F" w:rsidP="00E1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AD" w:rsidRPr="009C41B4" w:rsidRDefault="00E174AD" w:rsidP="00DC5B83">
    <w:pPr>
      <w:spacing w:after="0"/>
      <w:rPr>
        <w:b/>
        <w:bCs/>
        <w:color w:val="538135" w:themeColor="accent6" w:themeShade="BF"/>
        <w:sz w:val="64"/>
        <w:szCs w:val="64"/>
        <w:rtl/>
      </w:rPr>
    </w:pPr>
    <w:r w:rsidRPr="009C41B4">
      <w:rPr>
        <w:noProof/>
        <w:color w:val="538135" w:themeColor="accent6" w:themeShade="BF"/>
      </w:rPr>
      <w:drawing>
        <wp:anchor distT="0" distB="0" distL="114300" distR="114300" simplePos="0" relativeHeight="251659264" behindDoc="1" locked="0" layoutInCell="1" allowOverlap="1" wp14:anchorId="4BBD3AB4" wp14:editId="3581F005">
          <wp:simplePos x="0" y="0"/>
          <wp:positionH relativeFrom="column">
            <wp:posOffset>-933450</wp:posOffset>
          </wp:positionH>
          <wp:positionV relativeFrom="paragraph">
            <wp:posOffset>10795</wp:posOffset>
          </wp:positionV>
          <wp:extent cx="1809750" cy="1095375"/>
          <wp:effectExtent l="0" t="0" r="0" b="9525"/>
          <wp:wrapThrough wrapText="bothSides">
            <wp:wrapPolygon edited="0">
              <wp:start x="9777" y="0"/>
              <wp:lineTo x="6821" y="1127"/>
              <wp:lineTo x="2501" y="4508"/>
              <wp:lineTo x="2501" y="6762"/>
              <wp:lineTo x="1592" y="8264"/>
              <wp:lineTo x="1364" y="10894"/>
              <wp:lineTo x="1819" y="15026"/>
              <wp:lineTo x="5912" y="18783"/>
              <wp:lineTo x="6821" y="20285"/>
              <wp:lineTo x="6821" y="21412"/>
              <wp:lineTo x="15461" y="21412"/>
              <wp:lineTo x="15688" y="20661"/>
              <wp:lineTo x="14097" y="19158"/>
              <wp:lineTo x="16371" y="18783"/>
              <wp:lineTo x="20691" y="15026"/>
              <wp:lineTo x="20918" y="10894"/>
              <wp:lineTo x="20463" y="7513"/>
              <wp:lineTo x="19554" y="6762"/>
              <wp:lineTo x="19781" y="4883"/>
              <wp:lineTo x="15234" y="1127"/>
              <wp:lineTo x="12505" y="0"/>
              <wp:lineTo x="9777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1B4">
      <w:rPr>
        <w:rFonts w:hint="cs"/>
        <w:b/>
        <w:bCs/>
        <w:color w:val="538135" w:themeColor="accent6" w:themeShade="BF"/>
        <w:sz w:val="64"/>
        <w:szCs w:val="64"/>
        <w:rtl/>
      </w:rPr>
      <w:t>המועצה מקומית בסמ"ה</w:t>
    </w:r>
  </w:p>
  <w:p w:rsidR="00E174AD" w:rsidRPr="009C41B4" w:rsidRDefault="00E174AD" w:rsidP="00DC5B83">
    <w:pPr>
      <w:spacing w:after="0"/>
      <w:rPr>
        <w:rFonts w:ascii="Courier New" w:hAnsi="Courier New" w:cs="Courier New"/>
        <w:b/>
        <w:bCs/>
        <w:color w:val="4472C4" w:themeColor="accent5"/>
        <w:sz w:val="56"/>
        <w:szCs w:val="56"/>
        <w:rtl/>
        <w:lang w:bidi="ar-SA"/>
      </w:rPr>
    </w:pPr>
    <w:r w:rsidRPr="009C41B4">
      <w:rPr>
        <w:rFonts w:ascii="Courier New" w:hAnsi="Courier New" w:cs="Courier New"/>
        <w:b/>
        <w:bCs/>
        <w:color w:val="538135" w:themeColor="accent6" w:themeShade="BF"/>
        <w:sz w:val="56"/>
        <w:szCs w:val="56"/>
        <w:rtl/>
        <w:lang w:bidi="ar-SA"/>
      </w:rPr>
      <w:t xml:space="preserve">المجلس المحلي–بسمة </w:t>
    </w:r>
  </w:p>
  <w:p w:rsidR="00E174AD" w:rsidRDefault="00794EC4">
    <w:pPr>
      <w:pStyle w:val="a3"/>
    </w:pPr>
    <w:r w:rsidRPr="00794EC4">
      <w:rPr>
        <w:noProof/>
        <w:u w:val="single" w:color="538135" w:themeColor="accent6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BA35F" wp14:editId="54173D64">
              <wp:simplePos x="0" y="0"/>
              <wp:positionH relativeFrom="page">
                <wp:align>right</wp:align>
              </wp:positionH>
              <wp:positionV relativeFrom="paragraph">
                <wp:posOffset>154304</wp:posOffset>
              </wp:positionV>
              <wp:extent cx="7496175" cy="9525"/>
              <wp:effectExtent l="0" t="0" r="9525" b="28575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2C6BC" id="מחבר ישר 3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12.15pt" to="1129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" strokecolor="#70ad47 [3209]" strokeweight="1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9DA"/>
    <w:multiLevelType w:val="hybridMultilevel"/>
    <w:tmpl w:val="60EE1F5A"/>
    <w:lvl w:ilvl="0" w:tplc="A50E87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15F6"/>
    <w:multiLevelType w:val="hybridMultilevel"/>
    <w:tmpl w:val="6B7CF88E"/>
    <w:lvl w:ilvl="0" w:tplc="C8749A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A18C7"/>
    <w:multiLevelType w:val="hybridMultilevel"/>
    <w:tmpl w:val="16DE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33DBC"/>
    <w:multiLevelType w:val="hybridMultilevel"/>
    <w:tmpl w:val="2474B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14C42"/>
    <w:multiLevelType w:val="hybridMultilevel"/>
    <w:tmpl w:val="C548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AD"/>
    <w:rsid w:val="0003440F"/>
    <w:rsid w:val="000367C0"/>
    <w:rsid w:val="00063D31"/>
    <w:rsid w:val="000B178A"/>
    <w:rsid w:val="000F42D7"/>
    <w:rsid w:val="001A52EE"/>
    <w:rsid w:val="001A664E"/>
    <w:rsid w:val="002600C8"/>
    <w:rsid w:val="002A338A"/>
    <w:rsid w:val="002B312E"/>
    <w:rsid w:val="002F122A"/>
    <w:rsid w:val="00352D74"/>
    <w:rsid w:val="00431636"/>
    <w:rsid w:val="0047432A"/>
    <w:rsid w:val="00485E93"/>
    <w:rsid w:val="00493269"/>
    <w:rsid w:val="005131FB"/>
    <w:rsid w:val="00532AF5"/>
    <w:rsid w:val="005A1F44"/>
    <w:rsid w:val="005C49E1"/>
    <w:rsid w:val="005D5BF0"/>
    <w:rsid w:val="005E2C93"/>
    <w:rsid w:val="00603357"/>
    <w:rsid w:val="00646499"/>
    <w:rsid w:val="006C72AB"/>
    <w:rsid w:val="006E6042"/>
    <w:rsid w:val="00793D8C"/>
    <w:rsid w:val="00794EC4"/>
    <w:rsid w:val="007F3277"/>
    <w:rsid w:val="00807623"/>
    <w:rsid w:val="008234B8"/>
    <w:rsid w:val="008B3EDF"/>
    <w:rsid w:val="008C51BF"/>
    <w:rsid w:val="008F4B90"/>
    <w:rsid w:val="009860B3"/>
    <w:rsid w:val="009B4027"/>
    <w:rsid w:val="00A02467"/>
    <w:rsid w:val="00A06832"/>
    <w:rsid w:val="00A41971"/>
    <w:rsid w:val="00A60DA8"/>
    <w:rsid w:val="00AB44FE"/>
    <w:rsid w:val="00AC5A0C"/>
    <w:rsid w:val="00AE29E5"/>
    <w:rsid w:val="00BA4B45"/>
    <w:rsid w:val="00C13464"/>
    <w:rsid w:val="00C23181"/>
    <w:rsid w:val="00C5098F"/>
    <w:rsid w:val="00CA240D"/>
    <w:rsid w:val="00CF6FF5"/>
    <w:rsid w:val="00D201DB"/>
    <w:rsid w:val="00D26D1E"/>
    <w:rsid w:val="00D421BD"/>
    <w:rsid w:val="00D44D40"/>
    <w:rsid w:val="00DC5B83"/>
    <w:rsid w:val="00E174AD"/>
    <w:rsid w:val="00E27D95"/>
    <w:rsid w:val="00E34B57"/>
    <w:rsid w:val="00E54CD1"/>
    <w:rsid w:val="00E61518"/>
    <w:rsid w:val="00E9391C"/>
    <w:rsid w:val="00EA1D39"/>
    <w:rsid w:val="00F14D89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2712F"/>
  <w15:chartTrackingRefBased/>
  <w15:docId w15:val="{42D285A6-DDF2-4306-90F0-DD9D9123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22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74AD"/>
  </w:style>
  <w:style w:type="paragraph" w:styleId="a5">
    <w:name w:val="footer"/>
    <w:basedOn w:val="a"/>
    <w:link w:val="a6"/>
    <w:uiPriority w:val="99"/>
    <w:unhideWhenUsed/>
    <w:rsid w:val="00E174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74AD"/>
  </w:style>
  <w:style w:type="character" w:styleId="Hyperlink">
    <w:name w:val="Hyperlink"/>
    <w:basedOn w:val="a0"/>
    <w:uiPriority w:val="99"/>
    <w:unhideWhenUsed/>
    <w:rsid w:val="005131F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4E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94EC4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44D40"/>
    <w:pPr>
      <w:ind w:left="720"/>
      <w:contextualSpacing/>
    </w:pPr>
    <w:rPr>
      <w:rFonts w:eastAsiaTheme="minorEastAsia"/>
    </w:rPr>
  </w:style>
  <w:style w:type="character" w:styleId="aa">
    <w:name w:val="Emphasis"/>
    <w:basedOn w:val="a0"/>
    <w:uiPriority w:val="20"/>
    <w:qFormat/>
    <w:rsid w:val="00AC5A0C"/>
    <w:rPr>
      <w:i/>
      <w:iCs/>
    </w:rPr>
  </w:style>
  <w:style w:type="character" w:styleId="ab">
    <w:name w:val="Subtle Emphasis"/>
    <w:uiPriority w:val="19"/>
    <w:qFormat/>
    <w:rsid w:val="006E604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8CCD-EB80-4115-8026-B76C223A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קייסר כבהא</cp:lastModifiedBy>
  <cp:revision>2</cp:revision>
  <cp:lastPrinted>2020-09-24T10:27:00Z</cp:lastPrinted>
  <dcterms:created xsi:type="dcterms:W3CDTF">2020-09-24T10:31:00Z</dcterms:created>
  <dcterms:modified xsi:type="dcterms:W3CDTF">2020-09-24T10:31:00Z</dcterms:modified>
</cp:coreProperties>
</file>